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9385" w14:textId="1850C836" w:rsidR="00FE067E" w:rsidRPr="00B102EF" w:rsidRDefault="00CD36CF" w:rsidP="00CC1F3B">
      <w:pPr>
        <w:pStyle w:val="TitlePageOrigin"/>
        <w:rPr>
          <w:color w:val="auto"/>
        </w:rPr>
      </w:pPr>
      <w:r w:rsidRPr="00B102EF">
        <w:rPr>
          <w:color w:val="auto"/>
        </w:rPr>
        <w:t xml:space="preserve">WEST virginia </w:t>
      </w:r>
      <w:r w:rsidR="009F7772" w:rsidRPr="00B102EF">
        <w:rPr>
          <w:color w:val="auto"/>
        </w:rPr>
        <w:t>Legislature</w:t>
      </w:r>
    </w:p>
    <w:p w14:paraId="2AE9FF94" w14:textId="74B5DFBB" w:rsidR="00CD36CF" w:rsidRPr="00B102EF" w:rsidRDefault="00CD36CF" w:rsidP="00CC1F3B">
      <w:pPr>
        <w:pStyle w:val="TitlePageSession"/>
        <w:rPr>
          <w:color w:val="auto"/>
        </w:rPr>
      </w:pPr>
      <w:r w:rsidRPr="00B102EF">
        <w:rPr>
          <w:color w:val="auto"/>
        </w:rPr>
        <w:t>20</w:t>
      </w:r>
      <w:r w:rsidR="007609FA" w:rsidRPr="00B102EF">
        <w:rPr>
          <w:color w:val="auto"/>
        </w:rPr>
        <w:t>2</w:t>
      </w:r>
      <w:r w:rsidR="00220D6A" w:rsidRPr="00B102EF">
        <w:rPr>
          <w:color w:val="auto"/>
        </w:rPr>
        <w:t>3</w:t>
      </w:r>
      <w:r w:rsidRPr="00B102EF">
        <w:rPr>
          <w:color w:val="auto"/>
        </w:rPr>
        <w:t xml:space="preserve"> regular session</w:t>
      </w:r>
    </w:p>
    <w:p w14:paraId="6DFE9553" w14:textId="77777777" w:rsidR="00CD36CF" w:rsidRPr="00B102EF" w:rsidRDefault="0009289D" w:rsidP="00CC1F3B">
      <w:pPr>
        <w:pStyle w:val="TitlePageBillPrefix"/>
        <w:rPr>
          <w:color w:val="auto"/>
        </w:rPr>
      </w:pPr>
      <w:r w:rsidRPr="00B102EF">
        <w:rPr>
          <w:color w:val="auto"/>
        </w:rPr>
        <w:t>Introduced</w:t>
      </w:r>
    </w:p>
    <w:p w14:paraId="5AB37E36" w14:textId="15AD1BC9" w:rsidR="00CD36CF" w:rsidRPr="00B102EF" w:rsidRDefault="0009289D" w:rsidP="00CC1F3B">
      <w:pPr>
        <w:pStyle w:val="BillNumber"/>
        <w:rPr>
          <w:color w:val="auto"/>
        </w:rPr>
      </w:pPr>
      <w:r w:rsidRPr="00B102EF">
        <w:rPr>
          <w:color w:val="auto"/>
        </w:rPr>
        <w:t>House</w:t>
      </w:r>
      <w:r w:rsidR="00303684" w:rsidRPr="00B102EF">
        <w:rPr>
          <w:color w:val="auto"/>
        </w:rPr>
        <w:t xml:space="preserve"> </w:t>
      </w:r>
      <w:r w:rsidR="00CD36CF" w:rsidRPr="00B102EF">
        <w:rPr>
          <w:color w:val="auto"/>
        </w:rPr>
        <w:t xml:space="preserve">Bill </w:t>
      </w:r>
      <w:r w:rsidR="00D53315">
        <w:rPr>
          <w:color w:val="auto"/>
        </w:rPr>
        <w:t>3286</w:t>
      </w:r>
    </w:p>
    <w:p w14:paraId="32FDB2D0" w14:textId="6A6B49B1" w:rsidR="00CD36CF" w:rsidRPr="00B102EF" w:rsidRDefault="00CD36CF" w:rsidP="00CC1F3B">
      <w:pPr>
        <w:pStyle w:val="Sponsors"/>
        <w:rPr>
          <w:color w:val="auto"/>
        </w:rPr>
      </w:pPr>
      <w:r w:rsidRPr="00B102EF">
        <w:rPr>
          <w:color w:val="auto"/>
        </w:rPr>
        <w:t xml:space="preserve">By </w:t>
      </w:r>
      <w:r w:rsidR="0009289D" w:rsidRPr="00B102EF">
        <w:rPr>
          <w:color w:val="auto"/>
        </w:rPr>
        <w:t>Delegate</w:t>
      </w:r>
      <w:r w:rsidR="00101583" w:rsidRPr="00B102EF">
        <w:rPr>
          <w:color w:val="auto"/>
        </w:rPr>
        <w:t xml:space="preserve"> Criss</w:t>
      </w:r>
      <w:r w:rsidR="0009289D" w:rsidRPr="00B102EF">
        <w:rPr>
          <w:color w:val="auto"/>
        </w:rPr>
        <w:t xml:space="preserve"> </w:t>
      </w:r>
    </w:p>
    <w:p w14:paraId="32F48FEE" w14:textId="415661FF" w:rsidR="00DE0609" w:rsidRDefault="00CD36CF" w:rsidP="00C52F91">
      <w:pPr>
        <w:pStyle w:val="References"/>
        <w:rPr>
          <w:color w:val="auto"/>
        </w:rPr>
        <w:sectPr w:rsidR="00DE0609" w:rsidSect="0016303B">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B102EF">
        <w:rPr>
          <w:color w:val="auto"/>
        </w:rPr>
        <w:t>[</w:t>
      </w:r>
      <w:r w:rsidR="0009289D" w:rsidRPr="00B102EF">
        <w:rPr>
          <w:color w:val="auto"/>
        </w:rPr>
        <w:t>Introduced</w:t>
      </w:r>
      <w:r w:rsidR="001C76D5" w:rsidRPr="00B102EF">
        <w:rPr>
          <w:color w:val="auto"/>
        </w:rPr>
        <w:t xml:space="preserve"> </w:t>
      </w:r>
      <w:r w:rsidR="001C2973">
        <w:rPr>
          <w:color w:val="auto"/>
        </w:rPr>
        <w:t>February 3, 2023</w:t>
      </w:r>
      <w:r w:rsidR="0009289D" w:rsidRPr="00B102EF">
        <w:rPr>
          <w:color w:val="auto"/>
        </w:rPr>
        <w:t xml:space="preserve">; </w:t>
      </w:r>
      <w:r w:rsidR="001C76D5" w:rsidRPr="00B102EF">
        <w:rPr>
          <w:color w:val="auto"/>
        </w:rPr>
        <w:t>R</w:t>
      </w:r>
      <w:r w:rsidR="0009289D" w:rsidRPr="00B102EF">
        <w:rPr>
          <w:color w:val="auto"/>
        </w:rPr>
        <w:t>eferred</w:t>
      </w:r>
      <w:r w:rsidR="0009289D" w:rsidRPr="00B102EF">
        <w:rPr>
          <w:color w:val="auto"/>
        </w:rPr>
        <w:br/>
        <w:t>to the Committee on</w:t>
      </w:r>
      <w:r w:rsidR="001C2973">
        <w:rPr>
          <w:color w:val="auto"/>
        </w:rPr>
        <w:t xml:space="preserve"> Finance</w:t>
      </w:r>
      <w:r w:rsidRPr="00B102EF">
        <w:rPr>
          <w:color w:val="auto"/>
        </w:rPr>
        <w:t>]</w:t>
      </w:r>
    </w:p>
    <w:p w14:paraId="49C19D32" w14:textId="2C9AD48F" w:rsidR="00E831B3" w:rsidRPr="00B102EF" w:rsidRDefault="00E831B3" w:rsidP="00C52F91">
      <w:pPr>
        <w:pStyle w:val="References"/>
        <w:rPr>
          <w:color w:val="auto"/>
        </w:rPr>
      </w:pPr>
    </w:p>
    <w:p w14:paraId="23B85385" w14:textId="77777777" w:rsidR="007B7C61" w:rsidRPr="00B102EF" w:rsidRDefault="0000526A" w:rsidP="0026506D">
      <w:pPr>
        <w:pStyle w:val="TitleSection"/>
        <w:rPr>
          <w:color w:val="auto"/>
        </w:rPr>
      </w:pPr>
      <w:r w:rsidRPr="00B102EF">
        <w:rPr>
          <w:color w:val="auto"/>
        </w:rPr>
        <w:lastRenderedPageBreak/>
        <w:t>A</w:t>
      </w:r>
      <w:r w:rsidR="00814AD8" w:rsidRPr="00B102EF">
        <w:rPr>
          <w:color w:val="auto"/>
        </w:rPr>
        <w:t xml:space="preserve"> BILL </w:t>
      </w:r>
      <w:r w:rsidR="007609FA" w:rsidRPr="00B102EF">
        <w:rPr>
          <w:color w:val="auto"/>
        </w:rPr>
        <w:t xml:space="preserve">to amend the Code of West Virginia, 1931, as amended, by adding thereto a new </w:t>
      </w:r>
      <w:r w:rsidR="007F0FFD" w:rsidRPr="00B102EF">
        <w:rPr>
          <w:color w:val="auto"/>
        </w:rPr>
        <w:t>section</w:t>
      </w:r>
      <w:r w:rsidR="007609FA" w:rsidRPr="00B102EF">
        <w:rPr>
          <w:color w:val="auto"/>
        </w:rPr>
        <w:t xml:space="preserve">, designated </w:t>
      </w:r>
      <w:r w:rsidR="00E6507F" w:rsidRPr="00B102EF">
        <w:rPr>
          <w:color w:val="auto"/>
        </w:rPr>
        <w:t>§</w:t>
      </w:r>
      <w:r w:rsidR="007F0FFD" w:rsidRPr="00B102EF">
        <w:rPr>
          <w:color w:val="auto"/>
        </w:rPr>
        <w:t>11-24-6</w:t>
      </w:r>
      <w:r w:rsidR="00774C68" w:rsidRPr="00B102EF">
        <w:rPr>
          <w:color w:val="auto"/>
        </w:rPr>
        <w:t>c</w:t>
      </w:r>
      <w:r w:rsidR="007F0FFD" w:rsidRPr="00B102EF">
        <w:rPr>
          <w:color w:val="auto"/>
        </w:rPr>
        <w:t>,</w:t>
      </w:r>
      <w:r w:rsidR="007609FA" w:rsidRPr="00B102EF">
        <w:rPr>
          <w:color w:val="auto"/>
        </w:rPr>
        <w:t xml:space="preserve"> relating</w:t>
      </w:r>
      <w:r w:rsidR="007B7C61" w:rsidRPr="00B102EF">
        <w:rPr>
          <w:color w:val="auto"/>
        </w:rPr>
        <w:t xml:space="preserve"> to </w:t>
      </w:r>
      <w:r w:rsidR="007F0FFD" w:rsidRPr="00B102EF">
        <w:rPr>
          <w:color w:val="auto"/>
        </w:rPr>
        <w:t>an additional modification decreasing federal taxable income; providing for definitions; and providing for net liability under apportionment</w:t>
      </w:r>
      <w:r w:rsidR="007B7C61" w:rsidRPr="00B102EF">
        <w:rPr>
          <w:color w:val="auto"/>
        </w:rPr>
        <w:t>.</w:t>
      </w:r>
    </w:p>
    <w:p w14:paraId="7168CC50" w14:textId="77777777" w:rsidR="00814AD8" w:rsidRPr="00B102EF" w:rsidRDefault="00814AD8" w:rsidP="0026506D">
      <w:pPr>
        <w:pStyle w:val="EnactingClause"/>
        <w:rPr>
          <w:color w:val="auto"/>
        </w:rPr>
        <w:sectPr w:rsidR="00814AD8" w:rsidRPr="00B102EF" w:rsidSect="0016303B">
          <w:pgSz w:w="12240" w:h="15840" w:code="1"/>
          <w:pgMar w:top="1440" w:right="1440" w:bottom="1440" w:left="1440" w:header="720" w:footer="720" w:gutter="0"/>
          <w:lnNumType w:countBy="1" w:restart="newSection"/>
          <w:pgNumType w:start="0"/>
          <w:cols w:space="720"/>
          <w:titlePg/>
          <w:docGrid w:linePitch="360"/>
        </w:sectPr>
      </w:pPr>
      <w:r w:rsidRPr="00B102EF">
        <w:rPr>
          <w:color w:val="auto"/>
        </w:rPr>
        <w:t>Be it enacted by the Legislature of West Virginia:</w:t>
      </w:r>
    </w:p>
    <w:p w14:paraId="5C72FF57" w14:textId="77777777" w:rsidR="007F0FFD" w:rsidRPr="00B102EF" w:rsidRDefault="007F0FFD" w:rsidP="0026506D">
      <w:pPr>
        <w:pStyle w:val="ArticleHeading"/>
        <w:widowControl/>
        <w:rPr>
          <w:color w:val="auto"/>
        </w:rPr>
        <w:sectPr w:rsidR="007F0FFD" w:rsidRPr="00B102EF" w:rsidSect="0016303B">
          <w:type w:val="continuous"/>
          <w:pgSz w:w="12240" w:h="15840" w:code="1"/>
          <w:pgMar w:top="1440" w:right="1440" w:bottom="1440" w:left="1440" w:header="720" w:footer="720" w:gutter="0"/>
          <w:lnNumType w:countBy="1" w:restart="newSection"/>
          <w:pgNumType w:start="0"/>
          <w:cols w:space="720"/>
          <w:titlePg/>
          <w:docGrid w:linePitch="360"/>
        </w:sectPr>
      </w:pPr>
      <w:r w:rsidRPr="00B102EF">
        <w:rPr>
          <w:color w:val="auto"/>
        </w:rPr>
        <w:t>ARTICLE 24. CORPORATION NET INCOME TAX.</w:t>
      </w:r>
    </w:p>
    <w:p w14:paraId="42BA8432" w14:textId="77777777" w:rsidR="002800DD" w:rsidRPr="00B102EF" w:rsidRDefault="009A550B" w:rsidP="0026506D">
      <w:pPr>
        <w:pStyle w:val="SectionHeading"/>
        <w:widowControl/>
        <w:rPr>
          <w:color w:val="auto"/>
          <w:u w:val="single"/>
        </w:rPr>
      </w:pPr>
      <w:r w:rsidRPr="00B102EF">
        <w:rPr>
          <w:color w:val="auto"/>
          <w:u w:val="single"/>
        </w:rPr>
        <w:t>§</w:t>
      </w:r>
      <w:r w:rsidR="007F0FFD" w:rsidRPr="00B102EF">
        <w:rPr>
          <w:color w:val="auto"/>
          <w:u w:val="single"/>
        </w:rPr>
        <w:t>11-24-6</w:t>
      </w:r>
      <w:r w:rsidR="00774C68" w:rsidRPr="00B102EF">
        <w:rPr>
          <w:color w:val="auto"/>
          <w:u w:val="single"/>
        </w:rPr>
        <w:t>c</w:t>
      </w:r>
      <w:r w:rsidR="007F0FFD" w:rsidRPr="00B102EF">
        <w:rPr>
          <w:color w:val="auto"/>
          <w:u w:val="single"/>
        </w:rPr>
        <w:t>. Additional modification decreasing federal taxable income; net liability under apportionment</w:t>
      </w:r>
      <w:r w:rsidRPr="00B102EF">
        <w:rPr>
          <w:color w:val="auto"/>
          <w:u w:val="single"/>
        </w:rPr>
        <w:t>.</w:t>
      </w:r>
    </w:p>
    <w:p w14:paraId="086E58F8" w14:textId="77777777" w:rsidR="002800DD" w:rsidRPr="00B102EF" w:rsidRDefault="002800DD" w:rsidP="0026506D">
      <w:pPr>
        <w:suppressLineNumbers/>
        <w:ind w:left="720" w:hanging="720"/>
        <w:jc w:val="both"/>
        <w:outlineLvl w:val="3"/>
        <w:rPr>
          <w:b/>
          <w:color w:val="auto"/>
          <w:u w:val="single"/>
        </w:rPr>
        <w:sectPr w:rsidR="002800DD" w:rsidRPr="00B102EF" w:rsidSect="0016303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C57DDAA" w14:textId="77777777" w:rsidR="007F0FFD" w:rsidRPr="00B102EF" w:rsidRDefault="007F0FFD" w:rsidP="0026506D">
      <w:pPr>
        <w:pStyle w:val="SectionBody"/>
        <w:widowControl/>
        <w:rPr>
          <w:color w:val="auto"/>
          <w:u w:val="single"/>
        </w:rPr>
      </w:pPr>
      <w:r w:rsidRPr="00B102EF">
        <w:rPr>
          <w:color w:val="auto"/>
          <w:u w:val="single"/>
        </w:rPr>
        <w:t>In addition to the adjustments to federal taxable income under section six of this article, the amounts under this section are subtracted from the federal taxable income of a corporation determined before the apportionment provided by section seven of this article in determining West Virginia taxable income.</w:t>
      </w:r>
    </w:p>
    <w:p w14:paraId="21DF85BF" w14:textId="10BC2FD8" w:rsidR="007F0FFD" w:rsidRPr="00B102EF" w:rsidRDefault="007F0FFD" w:rsidP="0026506D">
      <w:pPr>
        <w:pStyle w:val="SectionBody"/>
        <w:widowControl/>
        <w:rPr>
          <w:color w:val="auto"/>
          <w:u w:val="single"/>
        </w:rPr>
      </w:pPr>
      <w:r w:rsidRPr="00B102EF">
        <w:rPr>
          <w:color w:val="auto"/>
          <w:u w:val="single"/>
        </w:rPr>
        <w:t xml:space="preserve">(a) For purposes of this section, </w:t>
      </w:r>
      <w:r w:rsidR="00B36ACE" w:rsidRPr="00B102EF">
        <w:rPr>
          <w:color w:val="auto"/>
          <w:u w:val="single"/>
        </w:rPr>
        <w:t>"</w:t>
      </w:r>
      <w:r w:rsidRPr="00B102EF">
        <w:rPr>
          <w:color w:val="auto"/>
          <w:u w:val="single"/>
        </w:rPr>
        <w:t>net deferred tax liability</w:t>
      </w:r>
      <w:r w:rsidR="00B36ACE" w:rsidRPr="00B102EF">
        <w:rPr>
          <w:color w:val="auto"/>
          <w:u w:val="single"/>
        </w:rPr>
        <w:t>"</w:t>
      </w:r>
      <w:r w:rsidRPr="00B102EF">
        <w:rPr>
          <w:color w:val="auto"/>
          <w:u w:val="single"/>
        </w:rPr>
        <w:t xml:space="preserve"> means deferred tax liabilities that exceed the deferred tax assets of the taxpayer, as computed in accordance with generally accepted accounting principles, and </w:t>
      </w:r>
      <w:r w:rsidR="00B36ACE" w:rsidRPr="00B102EF">
        <w:rPr>
          <w:color w:val="auto"/>
          <w:u w:val="single"/>
        </w:rPr>
        <w:t>"</w:t>
      </w:r>
      <w:r w:rsidRPr="00B102EF">
        <w:rPr>
          <w:color w:val="auto"/>
          <w:u w:val="single"/>
        </w:rPr>
        <w:t>net deferred tax asset</w:t>
      </w:r>
      <w:r w:rsidR="00B36ACE" w:rsidRPr="00B102EF">
        <w:rPr>
          <w:color w:val="auto"/>
          <w:u w:val="single"/>
        </w:rPr>
        <w:t>"</w:t>
      </w:r>
      <w:r w:rsidRPr="00B102EF">
        <w:rPr>
          <w:color w:val="auto"/>
          <w:u w:val="single"/>
        </w:rPr>
        <w:t xml:space="preserve"> means that deferred tax assets exceed the deferred tax liabilities of the taxpayer, as computed in accordance with generally accepted accounting principles.</w:t>
      </w:r>
    </w:p>
    <w:p w14:paraId="171AB2B3" w14:textId="14F5ECAE" w:rsidR="007F0FFD" w:rsidRPr="00B102EF" w:rsidRDefault="007F0FFD" w:rsidP="0026506D">
      <w:pPr>
        <w:pStyle w:val="SectionBody"/>
        <w:widowControl/>
        <w:rPr>
          <w:color w:val="auto"/>
          <w:u w:val="single"/>
        </w:rPr>
      </w:pPr>
      <w:r w:rsidRPr="00B102EF">
        <w:rPr>
          <w:color w:val="auto"/>
          <w:u w:val="single"/>
        </w:rPr>
        <w:t xml:space="preserve">(b) Only publicly traded companies, including affiliated corporations participating </w:t>
      </w:r>
      <w:r w:rsidR="00322546" w:rsidRPr="00B102EF">
        <w:rPr>
          <w:color w:val="auto"/>
          <w:u w:val="single"/>
        </w:rPr>
        <w:t>in the filing of a publicly traded company</w:t>
      </w:r>
      <w:r w:rsidR="00FA5BC5">
        <w:rPr>
          <w:color w:val="auto"/>
          <w:u w:val="single"/>
        </w:rPr>
        <w:t>’</w:t>
      </w:r>
      <w:r w:rsidR="00322546" w:rsidRPr="00B102EF">
        <w:rPr>
          <w:color w:val="auto"/>
          <w:u w:val="single"/>
        </w:rPr>
        <w:t>s financial statements prepared in accordance with generally accepted accounting principles, as of the effective date of this section, shall be eligible for this subtraction.</w:t>
      </w:r>
    </w:p>
    <w:p w14:paraId="76464D59" w14:textId="135E869C" w:rsidR="00322546" w:rsidRPr="00B102EF" w:rsidRDefault="00322546" w:rsidP="0026506D">
      <w:pPr>
        <w:pStyle w:val="SectionBody"/>
        <w:widowControl/>
        <w:rPr>
          <w:color w:val="auto"/>
          <w:u w:val="single"/>
        </w:rPr>
      </w:pPr>
      <w:r w:rsidRPr="00B102EF">
        <w:rPr>
          <w:color w:val="auto"/>
          <w:u w:val="single"/>
        </w:rPr>
        <w:t xml:space="preserve">(c) If the application of </w:t>
      </w:r>
      <w:r w:rsidR="00213F0D" w:rsidRPr="00B102EF">
        <w:rPr>
          <w:color w:val="auto"/>
          <w:u w:val="single"/>
        </w:rPr>
        <w:t>(</w:t>
      </w:r>
      <w:r w:rsidRPr="00B102EF">
        <w:rPr>
          <w:color w:val="auto"/>
          <w:u w:val="single"/>
        </w:rPr>
        <w:t xml:space="preserve">1) </w:t>
      </w:r>
      <w:r w:rsidR="00B102EF" w:rsidRPr="00B102EF">
        <w:rPr>
          <w:color w:val="auto"/>
          <w:u w:val="single"/>
        </w:rPr>
        <w:t>T</w:t>
      </w:r>
      <w:r w:rsidRPr="00B102EF">
        <w:rPr>
          <w:color w:val="auto"/>
          <w:u w:val="single"/>
        </w:rPr>
        <w:t xml:space="preserve">he Proviso contained in subsection (e) of section seven of this article; </w:t>
      </w:r>
      <w:r w:rsidR="00213F0D" w:rsidRPr="00B102EF">
        <w:rPr>
          <w:color w:val="auto"/>
          <w:u w:val="single"/>
        </w:rPr>
        <w:t>(</w:t>
      </w:r>
      <w:r w:rsidRPr="00B102EF">
        <w:rPr>
          <w:color w:val="auto"/>
          <w:u w:val="single"/>
        </w:rPr>
        <w:t xml:space="preserve">2) </w:t>
      </w:r>
      <w:r w:rsidR="00B102EF" w:rsidRPr="00B102EF">
        <w:rPr>
          <w:color w:val="auto"/>
          <w:u w:val="single"/>
        </w:rPr>
        <w:t>P</w:t>
      </w:r>
      <w:r w:rsidRPr="00B102EF">
        <w:rPr>
          <w:color w:val="auto"/>
          <w:u w:val="single"/>
        </w:rPr>
        <w:t>aragraph (C) of subdivision (11) of subsection (e) of section seven of this article</w:t>
      </w:r>
      <w:r w:rsidR="00DD5826" w:rsidRPr="00B102EF">
        <w:rPr>
          <w:color w:val="auto"/>
          <w:u w:val="single"/>
        </w:rPr>
        <w:t>;</w:t>
      </w:r>
      <w:r w:rsidRPr="00B102EF">
        <w:rPr>
          <w:color w:val="auto"/>
          <w:u w:val="single"/>
        </w:rPr>
        <w:t xml:space="preserve"> and </w:t>
      </w:r>
      <w:r w:rsidR="00213F0D" w:rsidRPr="00B102EF">
        <w:rPr>
          <w:color w:val="auto"/>
          <w:u w:val="single"/>
        </w:rPr>
        <w:t>(</w:t>
      </w:r>
      <w:r w:rsidRPr="00B102EF">
        <w:rPr>
          <w:color w:val="auto"/>
          <w:u w:val="single"/>
        </w:rPr>
        <w:t xml:space="preserve">3) </w:t>
      </w:r>
      <w:r w:rsidR="00B102EF" w:rsidRPr="00B102EF">
        <w:rPr>
          <w:color w:val="auto"/>
          <w:u w:val="single"/>
        </w:rPr>
        <w:t>S</w:t>
      </w:r>
      <w:r w:rsidRPr="00B102EF">
        <w:rPr>
          <w:color w:val="auto"/>
          <w:u w:val="single"/>
        </w:rPr>
        <w:t>ubdivision (13)</w:t>
      </w:r>
      <w:r w:rsidR="00C026F1" w:rsidRPr="00B102EF">
        <w:rPr>
          <w:color w:val="auto"/>
          <w:u w:val="single"/>
        </w:rPr>
        <w:t xml:space="preserve"> of</w:t>
      </w:r>
      <w:r w:rsidRPr="00B102EF">
        <w:rPr>
          <w:color w:val="auto"/>
          <w:u w:val="single"/>
        </w:rPr>
        <w:t xml:space="preserve"> subsection (e)</w:t>
      </w:r>
      <w:r w:rsidR="00C026F1" w:rsidRPr="00B102EF">
        <w:rPr>
          <w:color w:val="auto"/>
          <w:u w:val="single"/>
        </w:rPr>
        <w:t xml:space="preserve"> of</w:t>
      </w:r>
      <w:r w:rsidRPr="00B102EF">
        <w:rPr>
          <w:color w:val="auto"/>
          <w:u w:val="single"/>
        </w:rPr>
        <w:t xml:space="preserve"> section seven of this article results in an aggregate increase to the taxpayer</w:t>
      </w:r>
      <w:r w:rsidR="00FA5BC5">
        <w:rPr>
          <w:color w:val="auto"/>
          <w:u w:val="single"/>
        </w:rPr>
        <w:t>’</w:t>
      </w:r>
      <w:r w:rsidRPr="00B102EF">
        <w:rPr>
          <w:color w:val="auto"/>
          <w:u w:val="single"/>
        </w:rPr>
        <w:t>s net deferred tax liability or an aggregate decrease to the taxpayer</w:t>
      </w:r>
      <w:r w:rsidR="00FA5BC5">
        <w:rPr>
          <w:color w:val="auto"/>
          <w:u w:val="single"/>
        </w:rPr>
        <w:t>’</w:t>
      </w:r>
      <w:r w:rsidRPr="00B102EF">
        <w:rPr>
          <w:color w:val="auto"/>
          <w:u w:val="single"/>
        </w:rPr>
        <w:t>s net deferred tax asset, or an aggregate change from a net deferred tax asset to a net deferred tax liability, the taxpayer shall be entitled to a subtraction, as determined in this section.</w:t>
      </w:r>
    </w:p>
    <w:p w14:paraId="021244C0" w14:textId="48C40F11" w:rsidR="00322546" w:rsidRPr="00B102EF" w:rsidRDefault="00322546" w:rsidP="0026506D">
      <w:pPr>
        <w:pStyle w:val="SectionBody"/>
        <w:widowControl/>
        <w:rPr>
          <w:color w:val="auto"/>
          <w:u w:val="single"/>
        </w:rPr>
      </w:pPr>
      <w:r w:rsidRPr="00B102EF">
        <w:rPr>
          <w:color w:val="auto"/>
          <w:u w:val="single"/>
        </w:rPr>
        <w:lastRenderedPageBreak/>
        <w:t xml:space="preserve">(d) For the </w:t>
      </w:r>
      <w:r w:rsidR="00A947BA" w:rsidRPr="00B102EF">
        <w:rPr>
          <w:color w:val="auto"/>
          <w:u w:val="single"/>
        </w:rPr>
        <w:t>10</w:t>
      </w:r>
      <w:r w:rsidRPr="00B102EF">
        <w:rPr>
          <w:color w:val="auto"/>
          <w:u w:val="single"/>
        </w:rPr>
        <w:t>-year period beginning with the taxpayer</w:t>
      </w:r>
      <w:r w:rsidR="00FA5BC5">
        <w:rPr>
          <w:color w:val="auto"/>
          <w:u w:val="single"/>
        </w:rPr>
        <w:t>’</w:t>
      </w:r>
      <w:r w:rsidRPr="00B102EF">
        <w:rPr>
          <w:color w:val="auto"/>
          <w:u w:val="single"/>
        </w:rPr>
        <w:t>s taxable year that begins on or after January 1, 202</w:t>
      </w:r>
      <w:r w:rsidR="00151B86" w:rsidRPr="00B102EF">
        <w:rPr>
          <w:color w:val="auto"/>
          <w:u w:val="single"/>
        </w:rPr>
        <w:t>8</w:t>
      </w:r>
      <w:r w:rsidRPr="00B102EF">
        <w:rPr>
          <w:color w:val="auto"/>
          <w:u w:val="single"/>
        </w:rPr>
        <w:t>, a taxpayer shall be entitled to a subtraction in computing West Virginia taxable income equal to one</w:t>
      </w:r>
      <w:r w:rsidR="00A826B6" w:rsidRPr="00B102EF">
        <w:rPr>
          <w:color w:val="auto"/>
          <w:u w:val="single"/>
        </w:rPr>
        <w:t xml:space="preserve"> </w:t>
      </w:r>
      <w:r w:rsidRPr="00B102EF">
        <w:rPr>
          <w:color w:val="auto"/>
          <w:u w:val="single"/>
        </w:rPr>
        <w:t xml:space="preserve">tenth of the amount necessary to offset the increase in the net deferred tax liability or decrease in the net deferred tax asset, or the aggregate net change thereof, from a net deferred tax asset to a net deferred tax liability, as described in subsection (c) of this section, as computed in accordance with generally accepted accounting principles, that resulted from the application of </w:t>
      </w:r>
      <w:r w:rsidR="00213F0D" w:rsidRPr="00B102EF">
        <w:rPr>
          <w:color w:val="auto"/>
          <w:u w:val="single"/>
        </w:rPr>
        <w:t>(</w:t>
      </w:r>
      <w:r w:rsidRPr="00B102EF">
        <w:rPr>
          <w:color w:val="auto"/>
          <w:u w:val="single"/>
        </w:rPr>
        <w:t xml:space="preserve">1) </w:t>
      </w:r>
      <w:r w:rsidR="00B102EF" w:rsidRPr="00B102EF">
        <w:rPr>
          <w:color w:val="auto"/>
          <w:u w:val="single"/>
        </w:rPr>
        <w:t>T</w:t>
      </w:r>
      <w:r w:rsidRPr="00B102EF">
        <w:rPr>
          <w:color w:val="auto"/>
          <w:u w:val="single"/>
        </w:rPr>
        <w:t>he Proviso contained in subsection (e)</w:t>
      </w:r>
      <w:r w:rsidR="00C026F1" w:rsidRPr="00B102EF">
        <w:rPr>
          <w:color w:val="auto"/>
          <w:u w:val="single"/>
        </w:rPr>
        <w:t xml:space="preserve"> of</w:t>
      </w:r>
      <w:r w:rsidRPr="00B102EF">
        <w:rPr>
          <w:color w:val="auto"/>
          <w:u w:val="single"/>
        </w:rPr>
        <w:t xml:space="preserve"> section seven of this article; </w:t>
      </w:r>
      <w:r w:rsidR="00213F0D" w:rsidRPr="00B102EF">
        <w:rPr>
          <w:color w:val="auto"/>
          <w:u w:val="single"/>
        </w:rPr>
        <w:t>(</w:t>
      </w:r>
      <w:r w:rsidRPr="00B102EF">
        <w:rPr>
          <w:color w:val="auto"/>
          <w:u w:val="single"/>
        </w:rPr>
        <w:t xml:space="preserve">2) </w:t>
      </w:r>
      <w:r w:rsidR="00B102EF" w:rsidRPr="00B102EF">
        <w:rPr>
          <w:color w:val="auto"/>
          <w:u w:val="single"/>
        </w:rPr>
        <w:t>P</w:t>
      </w:r>
      <w:r w:rsidRPr="00B102EF">
        <w:rPr>
          <w:color w:val="auto"/>
          <w:u w:val="single"/>
        </w:rPr>
        <w:t>aragraph (C)</w:t>
      </w:r>
      <w:r w:rsidR="00C026F1" w:rsidRPr="00B102EF">
        <w:rPr>
          <w:color w:val="auto"/>
          <w:u w:val="single"/>
        </w:rPr>
        <w:t xml:space="preserve"> of</w:t>
      </w:r>
      <w:r w:rsidR="00520F45" w:rsidRPr="00B102EF">
        <w:rPr>
          <w:color w:val="auto"/>
          <w:u w:val="single"/>
        </w:rPr>
        <w:t xml:space="preserve"> </w:t>
      </w:r>
      <w:r w:rsidRPr="00B102EF">
        <w:rPr>
          <w:color w:val="auto"/>
          <w:u w:val="single"/>
        </w:rPr>
        <w:t>subdivision (11)</w:t>
      </w:r>
      <w:r w:rsidR="00C026F1" w:rsidRPr="00B102EF">
        <w:rPr>
          <w:color w:val="auto"/>
          <w:u w:val="single"/>
        </w:rPr>
        <w:t xml:space="preserve"> of</w:t>
      </w:r>
      <w:r w:rsidRPr="00B102EF">
        <w:rPr>
          <w:color w:val="auto"/>
          <w:u w:val="single"/>
        </w:rPr>
        <w:t xml:space="preserve"> subsection (e)</w:t>
      </w:r>
      <w:r w:rsidR="00C026F1" w:rsidRPr="00B102EF">
        <w:rPr>
          <w:color w:val="auto"/>
          <w:u w:val="single"/>
        </w:rPr>
        <w:t xml:space="preserve"> of</w:t>
      </w:r>
      <w:r w:rsidR="00520F45" w:rsidRPr="00B102EF">
        <w:rPr>
          <w:color w:val="auto"/>
          <w:u w:val="single"/>
        </w:rPr>
        <w:t xml:space="preserve"> </w:t>
      </w:r>
      <w:r w:rsidRPr="00B102EF">
        <w:rPr>
          <w:color w:val="auto"/>
          <w:u w:val="single"/>
        </w:rPr>
        <w:t>section seven of this article</w:t>
      </w:r>
      <w:r w:rsidR="00B80058" w:rsidRPr="00B102EF">
        <w:rPr>
          <w:color w:val="auto"/>
          <w:u w:val="single"/>
        </w:rPr>
        <w:t>;</w:t>
      </w:r>
      <w:r w:rsidRPr="00B102EF">
        <w:rPr>
          <w:color w:val="auto"/>
          <w:u w:val="single"/>
        </w:rPr>
        <w:t xml:space="preserve"> and </w:t>
      </w:r>
      <w:r w:rsidR="00213F0D" w:rsidRPr="00B102EF">
        <w:rPr>
          <w:color w:val="auto"/>
          <w:u w:val="single"/>
        </w:rPr>
        <w:t>(</w:t>
      </w:r>
      <w:r w:rsidRPr="00B102EF">
        <w:rPr>
          <w:color w:val="auto"/>
          <w:u w:val="single"/>
        </w:rPr>
        <w:t xml:space="preserve">3) </w:t>
      </w:r>
      <w:r w:rsidR="00B102EF" w:rsidRPr="00B102EF">
        <w:rPr>
          <w:color w:val="auto"/>
          <w:u w:val="single"/>
        </w:rPr>
        <w:t>S</w:t>
      </w:r>
      <w:r w:rsidRPr="00B102EF">
        <w:rPr>
          <w:color w:val="auto"/>
          <w:u w:val="single"/>
        </w:rPr>
        <w:t>ubdivision (13)</w:t>
      </w:r>
      <w:r w:rsidR="00C026F1" w:rsidRPr="00B102EF">
        <w:rPr>
          <w:color w:val="auto"/>
          <w:u w:val="single"/>
        </w:rPr>
        <w:t xml:space="preserve"> of</w:t>
      </w:r>
      <w:r w:rsidRPr="00B102EF">
        <w:rPr>
          <w:color w:val="auto"/>
          <w:u w:val="single"/>
        </w:rPr>
        <w:t xml:space="preserve"> subsection (e)</w:t>
      </w:r>
      <w:r w:rsidR="00C026F1" w:rsidRPr="00B102EF">
        <w:rPr>
          <w:color w:val="auto"/>
          <w:u w:val="single"/>
        </w:rPr>
        <w:t xml:space="preserve"> of</w:t>
      </w:r>
      <w:r w:rsidRPr="00B102EF">
        <w:rPr>
          <w:color w:val="auto"/>
          <w:u w:val="single"/>
        </w:rPr>
        <w:t xml:space="preserve"> section seven of this article, but for the subtraction provided under this section.</w:t>
      </w:r>
    </w:p>
    <w:p w14:paraId="11E41F24" w14:textId="044BF6FC" w:rsidR="00322546" w:rsidRPr="00B102EF" w:rsidRDefault="00322546" w:rsidP="0026506D">
      <w:pPr>
        <w:pStyle w:val="SectionBody"/>
        <w:widowControl/>
        <w:rPr>
          <w:color w:val="auto"/>
          <w:u w:val="single"/>
        </w:rPr>
      </w:pPr>
      <w:r w:rsidRPr="00B102EF">
        <w:rPr>
          <w:color w:val="auto"/>
          <w:u w:val="single"/>
        </w:rPr>
        <w:t xml:space="preserve">(e) The subtraction calculated under this section shall not be reduced </w:t>
      </w:r>
      <w:proofErr w:type="gramStart"/>
      <w:r w:rsidRPr="00B102EF">
        <w:rPr>
          <w:color w:val="auto"/>
          <w:u w:val="single"/>
        </w:rPr>
        <w:t>as a result of</w:t>
      </w:r>
      <w:proofErr w:type="gramEnd"/>
      <w:r w:rsidRPr="00B102EF">
        <w:rPr>
          <w:color w:val="auto"/>
          <w:u w:val="single"/>
        </w:rPr>
        <w:t xml:space="preserve"> any events subsequent to such calculation including, but not limited to, any disposition or abandonment of assets. Such subtraction shall be calculated without regard to the federal tax effect and shall not alter the tax basis of any asset. If the subtraction under this section is greater than taxpayer</w:t>
      </w:r>
      <w:r w:rsidR="00FA5BC5">
        <w:rPr>
          <w:color w:val="auto"/>
          <w:u w:val="single"/>
        </w:rPr>
        <w:t>’</w:t>
      </w:r>
      <w:r w:rsidRPr="00B102EF">
        <w:rPr>
          <w:color w:val="auto"/>
          <w:u w:val="single"/>
        </w:rPr>
        <w:t>s federal taxable income as adjusted by section six of this article, any excess subtraction shall be carried forward and applied as a subtraction to taxpayer</w:t>
      </w:r>
      <w:r w:rsidR="00FA5BC5">
        <w:rPr>
          <w:color w:val="auto"/>
          <w:u w:val="single"/>
        </w:rPr>
        <w:t>’</w:t>
      </w:r>
      <w:r w:rsidRPr="00B102EF">
        <w:rPr>
          <w:color w:val="auto"/>
          <w:u w:val="single"/>
        </w:rPr>
        <w:t>s federal taxable income in determining taxpayer</w:t>
      </w:r>
      <w:r w:rsidR="00FA5BC5">
        <w:rPr>
          <w:color w:val="auto"/>
          <w:u w:val="single"/>
        </w:rPr>
        <w:t>’</w:t>
      </w:r>
      <w:r w:rsidRPr="00B102EF">
        <w:rPr>
          <w:color w:val="auto"/>
          <w:u w:val="single"/>
        </w:rPr>
        <w:t>s West Virginia taxable income in future tax years until fully utilized.</w:t>
      </w:r>
    </w:p>
    <w:p w14:paraId="778B740E" w14:textId="3C112712" w:rsidR="00322546" w:rsidRPr="00B102EF" w:rsidRDefault="00322546" w:rsidP="0026506D">
      <w:pPr>
        <w:pStyle w:val="SectionBody"/>
        <w:widowControl/>
        <w:rPr>
          <w:color w:val="auto"/>
          <w:u w:val="single"/>
        </w:rPr>
      </w:pPr>
      <w:r w:rsidRPr="00B102EF">
        <w:rPr>
          <w:color w:val="auto"/>
          <w:u w:val="single"/>
        </w:rPr>
        <w:t>(f) Any taxpayer intending to claim a subtraction under this section shall file a statement with the Tax Commissioner on or before July 1, 202</w:t>
      </w:r>
      <w:r w:rsidR="00151B86" w:rsidRPr="00B102EF">
        <w:rPr>
          <w:color w:val="auto"/>
          <w:u w:val="single"/>
        </w:rPr>
        <w:t>4</w:t>
      </w:r>
      <w:r w:rsidRPr="00B102EF">
        <w:rPr>
          <w:color w:val="auto"/>
          <w:u w:val="single"/>
        </w:rPr>
        <w:t xml:space="preserve">, specifying the total amount of the subtraction which the taxpayer claims. The statement shall be made on such form and in such manner as prescribed by the </w:t>
      </w:r>
      <w:r w:rsidR="00A947BA" w:rsidRPr="00B102EF">
        <w:rPr>
          <w:color w:val="auto"/>
          <w:u w:val="single"/>
        </w:rPr>
        <w:t>c</w:t>
      </w:r>
      <w:r w:rsidRPr="00B102EF">
        <w:rPr>
          <w:color w:val="auto"/>
          <w:u w:val="single"/>
        </w:rPr>
        <w:t xml:space="preserve">ommissioner and shall contain such information or calculations as the </w:t>
      </w:r>
      <w:r w:rsidR="00A947BA" w:rsidRPr="00B102EF">
        <w:rPr>
          <w:color w:val="auto"/>
          <w:u w:val="single"/>
        </w:rPr>
        <w:t>c</w:t>
      </w:r>
      <w:r w:rsidRPr="00B102EF">
        <w:rPr>
          <w:color w:val="auto"/>
          <w:u w:val="single"/>
        </w:rPr>
        <w:t>ommissioner may specify.</w:t>
      </w:r>
      <w:r w:rsidR="002F2BC4" w:rsidRPr="00B102EF">
        <w:rPr>
          <w:color w:val="auto"/>
          <w:u w:val="single"/>
        </w:rPr>
        <w:t xml:space="preserve"> No subtraction shall be allowed under this section for any taxable year except to the extent claimed in accordance with this subsection, in the manner prescribed by the </w:t>
      </w:r>
      <w:r w:rsidR="00A947BA" w:rsidRPr="00B102EF">
        <w:rPr>
          <w:color w:val="auto"/>
          <w:u w:val="single"/>
        </w:rPr>
        <w:t>c</w:t>
      </w:r>
      <w:r w:rsidR="002F2BC4" w:rsidRPr="00B102EF">
        <w:rPr>
          <w:color w:val="auto"/>
          <w:u w:val="single"/>
        </w:rPr>
        <w:t xml:space="preserve">ommissioner. Nothing in this subsection shall limit the authority of the </w:t>
      </w:r>
      <w:r w:rsidR="00A947BA" w:rsidRPr="00B102EF">
        <w:rPr>
          <w:color w:val="auto"/>
          <w:u w:val="single"/>
        </w:rPr>
        <w:t>c</w:t>
      </w:r>
      <w:r w:rsidR="002F2BC4" w:rsidRPr="00B102EF">
        <w:rPr>
          <w:color w:val="auto"/>
          <w:u w:val="single"/>
        </w:rPr>
        <w:t xml:space="preserve">ommissioner to </w:t>
      </w:r>
      <w:r w:rsidR="002F2BC4" w:rsidRPr="00B102EF">
        <w:rPr>
          <w:color w:val="auto"/>
          <w:u w:val="single"/>
        </w:rPr>
        <w:lastRenderedPageBreak/>
        <w:t>review or re-determine the proper amount of any subtraction claimed, whether on the statement required under this subsection or on a tax return for any taxable year.</w:t>
      </w:r>
    </w:p>
    <w:p w14:paraId="3BF034F9" w14:textId="77777777" w:rsidR="007F0FFD" w:rsidRPr="00B102EF" w:rsidRDefault="007F0FFD" w:rsidP="0026506D">
      <w:pPr>
        <w:pStyle w:val="Note"/>
        <w:widowControl/>
        <w:rPr>
          <w:color w:val="auto"/>
        </w:rPr>
      </w:pPr>
    </w:p>
    <w:p w14:paraId="092CFFEA" w14:textId="77777777" w:rsidR="004918C8" w:rsidRPr="00B102EF" w:rsidRDefault="004918C8" w:rsidP="0026506D">
      <w:pPr>
        <w:pStyle w:val="Note"/>
        <w:widowControl/>
        <w:rPr>
          <w:color w:val="auto"/>
        </w:rPr>
      </w:pPr>
      <w:r w:rsidRPr="00B102EF">
        <w:rPr>
          <w:color w:val="auto"/>
        </w:rPr>
        <w:t xml:space="preserve">NOTE: The purpose of this bill is to </w:t>
      </w:r>
      <w:r w:rsidR="002F2BC4" w:rsidRPr="00B102EF">
        <w:rPr>
          <w:color w:val="auto"/>
        </w:rPr>
        <w:t>provide for an additional modification decreasing federal taxable income. The bill provides for certain definitions. Finally, the bill provides for net liability under apportionment</w:t>
      </w:r>
      <w:r w:rsidRPr="00B102EF">
        <w:rPr>
          <w:color w:val="auto"/>
        </w:rPr>
        <w:t>.</w:t>
      </w:r>
    </w:p>
    <w:p w14:paraId="3FA7778A" w14:textId="78C88F91" w:rsidR="004918C8" w:rsidRPr="00B102EF" w:rsidRDefault="004918C8" w:rsidP="0026506D">
      <w:pPr>
        <w:pStyle w:val="Note"/>
        <w:widowControl/>
        <w:rPr>
          <w:color w:val="auto"/>
        </w:rPr>
      </w:pPr>
      <w:proofErr w:type="gramStart"/>
      <w:r w:rsidRPr="00B102EF">
        <w:rPr>
          <w:color w:val="auto"/>
        </w:rPr>
        <w:t>Strike-throughs</w:t>
      </w:r>
      <w:proofErr w:type="gramEnd"/>
      <w:r w:rsidRPr="00B102EF">
        <w:rPr>
          <w:color w:val="auto"/>
        </w:rPr>
        <w:t xml:space="preserve"> indicate language that would be stricken from a heading or the present law</w:t>
      </w:r>
      <w:r w:rsidR="00A947BA" w:rsidRPr="00B102EF">
        <w:rPr>
          <w:color w:val="auto"/>
        </w:rPr>
        <w:t>,</w:t>
      </w:r>
      <w:r w:rsidRPr="00B102EF">
        <w:rPr>
          <w:color w:val="auto"/>
        </w:rPr>
        <w:t xml:space="preserve"> and underscoring indicates new language that would be added.</w:t>
      </w:r>
    </w:p>
    <w:sectPr w:rsidR="004918C8" w:rsidRPr="00B102EF" w:rsidSect="0016303B">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1C68" w14:textId="77777777" w:rsidR="00FF4DAE" w:rsidRPr="00B844FE" w:rsidRDefault="00FF4DAE" w:rsidP="00B844FE">
      <w:r>
        <w:separator/>
      </w:r>
    </w:p>
  </w:endnote>
  <w:endnote w:type="continuationSeparator" w:id="0">
    <w:p w14:paraId="47061482" w14:textId="77777777" w:rsidR="00FF4DAE" w:rsidRPr="00B844FE" w:rsidRDefault="00FF4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7DD6"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600B5AA6"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1234"/>
      <w:docPartObj>
        <w:docPartGallery w:val="Page Numbers (Bottom of Page)"/>
        <w:docPartUnique/>
      </w:docPartObj>
    </w:sdtPr>
    <w:sdtEndPr>
      <w:rPr>
        <w:noProof/>
      </w:rPr>
    </w:sdtEndPr>
    <w:sdtContent>
      <w:p w14:paraId="37C76183" w14:textId="25B0217F" w:rsidR="00BD7EFC" w:rsidRDefault="00BD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4E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57DFFB3"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925760"/>
      <w:docPartObj>
        <w:docPartGallery w:val="Page Numbers (Bottom of Page)"/>
        <w:docPartUnique/>
      </w:docPartObj>
    </w:sdtPr>
    <w:sdtEndPr>
      <w:rPr>
        <w:noProof/>
      </w:rPr>
    </w:sdtEndPr>
    <w:sdtContent>
      <w:p w14:paraId="1169152E" w14:textId="4728FC90" w:rsidR="00BD7EFC" w:rsidRDefault="00BD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BC28" w14:textId="77777777" w:rsidR="00FF4DAE" w:rsidRPr="00B844FE" w:rsidRDefault="00FF4DAE" w:rsidP="00B844FE">
      <w:r>
        <w:separator/>
      </w:r>
    </w:p>
  </w:footnote>
  <w:footnote w:type="continuationSeparator" w:id="0">
    <w:p w14:paraId="2987D354" w14:textId="77777777" w:rsidR="00FF4DAE" w:rsidRPr="00B844FE" w:rsidRDefault="00FF4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CB6B" w14:textId="77777777" w:rsidR="008C1BF8" w:rsidRPr="00B844FE" w:rsidRDefault="008C1BF8">
    <w:pPr>
      <w:pStyle w:val="Header"/>
    </w:pPr>
    <w:r w:rsidRPr="00B844FE">
      <w:t>[Type here]</w:t>
    </w:r>
    <w:r w:rsidR="002C1896"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2456" w14:textId="12122F9A" w:rsidR="008C1BF8" w:rsidRPr="00DE0609" w:rsidRDefault="00DE0609" w:rsidP="00DE0609">
    <w:pPr>
      <w:pStyle w:val="Header"/>
    </w:pPr>
    <w:r>
      <w:t>Introduced HB 3286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A5E" w14:textId="76C4FE4A" w:rsidR="008C1BF8" w:rsidRPr="002A0269" w:rsidRDefault="008C1BF8" w:rsidP="00151B86">
    <w:pPr>
      <w:pStyle w:val="HeaderStyle"/>
    </w:pPr>
    <w:r>
      <w:tab/>
    </w:r>
    <w:r w:rsidR="007F0FFD">
      <w:rPr>
        <w:rStyle w:val="HeaderStyleCha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F67" w14:textId="77777777" w:rsidR="008C1BF8" w:rsidRPr="00B844FE" w:rsidRDefault="008C1BF8">
    <w:pPr>
      <w:pStyle w:val="Header"/>
    </w:pPr>
    <w:r w:rsidRPr="00B844FE">
      <w:t>[Type here]</w:t>
    </w:r>
    <w:r w:rsidR="002C1896" w:rsidRPr="00B844FE">
      <w:br/>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3CFD" w14:textId="77777777" w:rsidR="00FA5BC5" w:rsidRPr="00DE0609" w:rsidRDefault="00FA5BC5" w:rsidP="00FA5BC5">
    <w:pPr>
      <w:pStyle w:val="Header"/>
    </w:pPr>
    <w:r>
      <w:t>Introduced HB 3286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E46" w14:textId="77777777" w:rsidR="008C1BF8" w:rsidRPr="002A0269" w:rsidRDefault="008C1BF8" w:rsidP="002C1896">
    <w:pPr>
      <w:pStyle w:val="HeaderStyle"/>
      <w:tabs>
        <w:tab w:val="clear" w:pos="9360"/>
      </w:tabs>
    </w:pPr>
    <w:r>
      <w:t>INTRODUCED</w:t>
    </w:r>
    <w:r w:rsidR="002C1896">
      <w:tab/>
    </w:r>
    <w:r>
      <w:tab/>
    </w:r>
    <w:r>
      <w:rPr>
        <w:rStyle w:val="PlaceholderText"/>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0F5C"/>
    <w:multiLevelType w:val="hybridMultilevel"/>
    <w:tmpl w:val="8BCED414"/>
    <w:lvl w:ilvl="0" w:tplc="159A2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1337913">
    <w:abstractNumId w:val="3"/>
  </w:num>
  <w:num w:numId="2" w16cid:durableId="1498955674">
    <w:abstractNumId w:val="3"/>
  </w:num>
  <w:num w:numId="3" w16cid:durableId="851530657">
    <w:abstractNumId w:val="2"/>
  </w:num>
  <w:num w:numId="4" w16cid:durableId="1084036181">
    <w:abstractNumId w:val="1"/>
  </w:num>
  <w:num w:numId="5" w16cid:durableId="137115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CA"/>
    <w:rsid w:val="000051AE"/>
    <w:rsid w:val="0000526A"/>
    <w:rsid w:val="00022B98"/>
    <w:rsid w:val="00024F87"/>
    <w:rsid w:val="000356BE"/>
    <w:rsid w:val="000573A9"/>
    <w:rsid w:val="00085028"/>
    <w:rsid w:val="00085D22"/>
    <w:rsid w:val="0009289D"/>
    <w:rsid w:val="000955B8"/>
    <w:rsid w:val="00096485"/>
    <w:rsid w:val="000C3CDC"/>
    <w:rsid w:val="000C5C77"/>
    <w:rsid w:val="000E3FC0"/>
    <w:rsid w:val="000F3A79"/>
    <w:rsid w:val="0010070F"/>
    <w:rsid w:val="00101583"/>
    <w:rsid w:val="00110CAE"/>
    <w:rsid w:val="0015112E"/>
    <w:rsid w:val="00151B86"/>
    <w:rsid w:val="001552E7"/>
    <w:rsid w:val="001566B4"/>
    <w:rsid w:val="0016303B"/>
    <w:rsid w:val="001C279E"/>
    <w:rsid w:val="001C2973"/>
    <w:rsid w:val="001C76D5"/>
    <w:rsid w:val="001D459E"/>
    <w:rsid w:val="001F7F48"/>
    <w:rsid w:val="00213F0D"/>
    <w:rsid w:val="00220D6A"/>
    <w:rsid w:val="00221B6D"/>
    <w:rsid w:val="002609B6"/>
    <w:rsid w:val="0026506D"/>
    <w:rsid w:val="0027011C"/>
    <w:rsid w:val="00274200"/>
    <w:rsid w:val="00275740"/>
    <w:rsid w:val="002800DD"/>
    <w:rsid w:val="0028521E"/>
    <w:rsid w:val="002A0269"/>
    <w:rsid w:val="002C1896"/>
    <w:rsid w:val="002C4EE4"/>
    <w:rsid w:val="002F0B81"/>
    <w:rsid w:val="002F2BC4"/>
    <w:rsid w:val="0030020A"/>
    <w:rsid w:val="00303684"/>
    <w:rsid w:val="003143F5"/>
    <w:rsid w:val="00314854"/>
    <w:rsid w:val="00322546"/>
    <w:rsid w:val="00394191"/>
    <w:rsid w:val="003B293D"/>
    <w:rsid w:val="003C51CD"/>
    <w:rsid w:val="003D08B3"/>
    <w:rsid w:val="004368E0"/>
    <w:rsid w:val="004718E2"/>
    <w:rsid w:val="004918C8"/>
    <w:rsid w:val="004942C7"/>
    <w:rsid w:val="004C13DD"/>
    <w:rsid w:val="004D152F"/>
    <w:rsid w:val="004E3441"/>
    <w:rsid w:val="00520F45"/>
    <w:rsid w:val="00533AA7"/>
    <w:rsid w:val="005371FE"/>
    <w:rsid w:val="00552CDA"/>
    <w:rsid w:val="00583422"/>
    <w:rsid w:val="00587BBD"/>
    <w:rsid w:val="00596DDB"/>
    <w:rsid w:val="005A5366"/>
    <w:rsid w:val="005D0B28"/>
    <w:rsid w:val="00637E73"/>
    <w:rsid w:val="00681A7F"/>
    <w:rsid w:val="006865E9"/>
    <w:rsid w:val="00691F3E"/>
    <w:rsid w:val="00694BFB"/>
    <w:rsid w:val="006A106B"/>
    <w:rsid w:val="006C523D"/>
    <w:rsid w:val="006D4036"/>
    <w:rsid w:val="006D54E1"/>
    <w:rsid w:val="006D71EF"/>
    <w:rsid w:val="006F4CA2"/>
    <w:rsid w:val="00732105"/>
    <w:rsid w:val="007409B7"/>
    <w:rsid w:val="007609FA"/>
    <w:rsid w:val="00774C68"/>
    <w:rsid w:val="00787D47"/>
    <w:rsid w:val="007A7081"/>
    <w:rsid w:val="007B7C61"/>
    <w:rsid w:val="007C5D2A"/>
    <w:rsid w:val="007C620D"/>
    <w:rsid w:val="007D0663"/>
    <w:rsid w:val="007F0FFD"/>
    <w:rsid w:val="007F1CF5"/>
    <w:rsid w:val="00814AD8"/>
    <w:rsid w:val="00834EDE"/>
    <w:rsid w:val="00850406"/>
    <w:rsid w:val="008647C1"/>
    <w:rsid w:val="008736AA"/>
    <w:rsid w:val="00874DDB"/>
    <w:rsid w:val="00874F78"/>
    <w:rsid w:val="008B178D"/>
    <w:rsid w:val="008C1BF8"/>
    <w:rsid w:val="008D275D"/>
    <w:rsid w:val="008D28D9"/>
    <w:rsid w:val="009354FF"/>
    <w:rsid w:val="00950FF2"/>
    <w:rsid w:val="009801C5"/>
    <w:rsid w:val="00980327"/>
    <w:rsid w:val="00986478"/>
    <w:rsid w:val="009A550B"/>
    <w:rsid w:val="009A6998"/>
    <w:rsid w:val="009B5557"/>
    <w:rsid w:val="009F1067"/>
    <w:rsid w:val="009F7772"/>
    <w:rsid w:val="00A20A16"/>
    <w:rsid w:val="00A31E01"/>
    <w:rsid w:val="00A32B93"/>
    <w:rsid w:val="00A527AD"/>
    <w:rsid w:val="00A55683"/>
    <w:rsid w:val="00A55D95"/>
    <w:rsid w:val="00A718CF"/>
    <w:rsid w:val="00A826B6"/>
    <w:rsid w:val="00A87D84"/>
    <w:rsid w:val="00A947BA"/>
    <w:rsid w:val="00AA2CC5"/>
    <w:rsid w:val="00AD2CD8"/>
    <w:rsid w:val="00AE25EA"/>
    <w:rsid w:val="00AE2693"/>
    <w:rsid w:val="00AE48A0"/>
    <w:rsid w:val="00AE61BE"/>
    <w:rsid w:val="00B102EF"/>
    <w:rsid w:val="00B16F25"/>
    <w:rsid w:val="00B177F8"/>
    <w:rsid w:val="00B24422"/>
    <w:rsid w:val="00B36ACE"/>
    <w:rsid w:val="00B80058"/>
    <w:rsid w:val="00B80C20"/>
    <w:rsid w:val="00B844FE"/>
    <w:rsid w:val="00B86B4F"/>
    <w:rsid w:val="00BB0924"/>
    <w:rsid w:val="00BB6662"/>
    <w:rsid w:val="00BC562B"/>
    <w:rsid w:val="00BD73E8"/>
    <w:rsid w:val="00BD7EFC"/>
    <w:rsid w:val="00C026F1"/>
    <w:rsid w:val="00C02C2B"/>
    <w:rsid w:val="00C33014"/>
    <w:rsid w:val="00C33434"/>
    <w:rsid w:val="00C34869"/>
    <w:rsid w:val="00C42EB6"/>
    <w:rsid w:val="00C52F91"/>
    <w:rsid w:val="00C612C6"/>
    <w:rsid w:val="00C66889"/>
    <w:rsid w:val="00C85096"/>
    <w:rsid w:val="00CB20EF"/>
    <w:rsid w:val="00CB390F"/>
    <w:rsid w:val="00CC1F3B"/>
    <w:rsid w:val="00CD12CB"/>
    <w:rsid w:val="00CD36CF"/>
    <w:rsid w:val="00CF1DCA"/>
    <w:rsid w:val="00CF309B"/>
    <w:rsid w:val="00D06519"/>
    <w:rsid w:val="00D15629"/>
    <w:rsid w:val="00D25F70"/>
    <w:rsid w:val="00D26E03"/>
    <w:rsid w:val="00D35A88"/>
    <w:rsid w:val="00D4578E"/>
    <w:rsid w:val="00D53315"/>
    <w:rsid w:val="00D579FC"/>
    <w:rsid w:val="00D81C16"/>
    <w:rsid w:val="00DB53DA"/>
    <w:rsid w:val="00DB78C9"/>
    <w:rsid w:val="00DD3A83"/>
    <w:rsid w:val="00DD5826"/>
    <w:rsid w:val="00DE0609"/>
    <w:rsid w:val="00DE526B"/>
    <w:rsid w:val="00DF199D"/>
    <w:rsid w:val="00DF592C"/>
    <w:rsid w:val="00E01043"/>
    <w:rsid w:val="00E01542"/>
    <w:rsid w:val="00E16AA2"/>
    <w:rsid w:val="00E33839"/>
    <w:rsid w:val="00E365F1"/>
    <w:rsid w:val="00E62F48"/>
    <w:rsid w:val="00E6507F"/>
    <w:rsid w:val="00E831B3"/>
    <w:rsid w:val="00ED28F4"/>
    <w:rsid w:val="00EE70CB"/>
    <w:rsid w:val="00F234BB"/>
    <w:rsid w:val="00F41CA2"/>
    <w:rsid w:val="00F43138"/>
    <w:rsid w:val="00F443C0"/>
    <w:rsid w:val="00F62EFB"/>
    <w:rsid w:val="00F939A4"/>
    <w:rsid w:val="00F9714E"/>
    <w:rsid w:val="00FA5BC5"/>
    <w:rsid w:val="00FA7B09"/>
    <w:rsid w:val="00FB46F7"/>
    <w:rsid w:val="00FD5B51"/>
    <w:rsid w:val="00FE067E"/>
    <w:rsid w:val="00FE53F2"/>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60C50B1"/>
  <w15:chartTrackingRefBased/>
  <w15:docId w15:val="{FA57AD33-3C06-4AB8-AF19-469E958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link w:val="EnactingClause"/>
    <w:rsid w:val="00814AD8"/>
    <w:rPr>
      <w:rFonts w:eastAsia="Calibri"/>
      <w:i/>
      <w:color w:val="000000"/>
    </w:rPr>
  </w:style>
  <w:style w:type="character" w:customStyle="1" w:styleId="HeaderStyleChar">
    <w:name w:val="Header Style 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2023-02-14T17:29:00Z</cp:lastPrinted>
  <dcterms:created xsi:type="dcterms:W3CDTF">2023-02-14T17:29:00Z</dcterms:created>
  <dcterms:modified xsi:type="dcterms:W3CDTF">2023-02-14T17:29:00Z</dcterms:modified>
</cp:coreProperties>
</file>